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2A1" w:rsidRDefault="00CC72A1">
      <w:pPr>
        <w:ind w:left="0" w:hanging="2"/>
        <w:jc w:val="both"/>
        <w:rPr>
          <w:rFonts w:ascii="Verdana" w:eastAsia="Verdana" w:hAnsi="Verdana" w:cs="Verdana"/>
          <w:b/>
          <w:sz w:val="16"/>
          <w:szCs w:val="16"/>
        </w:rPr>
      </w:pPr>
    </w:p>
    <w:p w:rsidR="00CC72A1" w:rsidRDefault="00CC72A1">
      <w:pPr>
        <w:ind w:left="0" w:hanging="2"/>
        <w:jc w:val="both"/>
        <w:rPr>
          <w:rFonts w:ascii="Verdana" w:eastAsia="Verdana" w:hAnsi="Verdana" w:cs="Verdana"/>
          <w:b/>
          <w:sz w:val="16"/>
          <w:szCs w:val="16"/>
        </w:rPr>
      </w:pPr>
    </w:p>
    <w:p w:rsidR="00CC72A1" w:rsidRDefault="003241AF">
      <w:pPr>
        <w:ind w:left="0" w:hanging="2"/>
        <w:jc w:val="both"/>
        <w:rPr>
          <w:rFonts w:ascii="Verdana" w:eastAsia="Verdana" w:hAnsi="Verdana" w:cs="Verdana"/>
          <w:b/>
          <w:sz w:val="16"/>
          <w:szCs w:val="16"/>
        </w:rPr>
      </w:pPr>
      <w:r>
        <w:rPr>
          <w:rFonts w:ascii="Verdana" w:eastAsia="Verdana" w:hAnsi="Verdana" w:cs="Verdana"/>
          <w:b/>
          <w:sz w:val="16"/>
          <w:szCs w:val="16"/>
        </w:rPr>
        <w:t>Pravica do odstopa od nakupa</w:t>
      </w:r>
    </w:p>
    <w:p w:rsidR="00CC72A1" w:rsidRDefault="00CC72A1">
      <w:pPr>
        <w:ind w:left="0" w:hanging="2"/>
        <w:jc w:val="both"/>
        <w:rPr>
          <w:rFonts w:ascii="Verdana" w:eastAsia="Verdana" w:hAnsi="Verdana" w:cs="Verdana"/>
          <w:b/>
          <w:sz w:val="16"/>
          <w:szCs w:val="16"/>
        </w:rPr>
      </w:pPr>
    </w:p>
    <w:p w:rsidR="00CC72A1" w:rsidRDefault="003241AF">
      <w:pPr>
        <w:ind w:left="0" w:hanging="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Potrošnik ima pravico, da brez navedbe razlogov v 14 dneh odstopi od te pogodbe.</w:t>
      </w:r>
    </w:p>
    <w:p w:rsidR="00CC72A1" w:rsidRDefault="00CC72A1">
      <w:pPr>
        <w:ind w:left="0" w:hanging="2"/>
        <w:rPr>
          <w:rFonts w:ascii="Arial" w:eastAsia="Arial" w:hAnsi="Arial" w:cs="Arial"/>
          <w:sz w:val="16"/>
          <w:szCs w:val="16"/>
        </w:rPr>
      </w:pPr>
    </w:p>
    <w:p w:rsidR="00CC72A1" w:rsidRDefault="003241AF">
      <w:pPr>
        <w:ind w:left="0" w:hanging="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Odstopni rok poteče v 14 dneh od dne, ko potrošnik pridobi fizično posest na blagu ali jo pridobi namesto potrošnika tretja oseba, ki ni prevoznik in jo v ta namen določi potrošnik.</w:t>
      </w:r>
    </w:p>
    <w:p w:rsidR="00CC72A1" w:rsidRDefault="003241AF">
      <w:pPr>
        <w:ind w:left="0" w:hanging="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Po 14 dneh vam preneha pravica do odstopa od pogodbe.</w:t>
      </w:r>
    </w:p>
    <w:p w:rsidR="00CC72A1" w:rsidRDefault="003241AF">
      <w:pPr>
        <w:ind w:left="0" w:hanging="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Ko naročite več vrst</w:t>
      </w:r>
      <w:r>
        <w:rPr>
          <w:rFonts w:ascii="Arial" w:eastAsia="Arial" w:hAnsi="Arial" w:cs="Arial"/>
          <w:sz w:val="16"/>
          <w:szCs w:val="16"/>
        </w:rPr>
        <w:t xml:space="preserve"> blaga, ki so dobavljene ločeno z enim naročilom, se obdobje 14 dni začne, ko zadnja vrsta naročenega blaga prispe v vašo državo, torej državo tretje osebe, ki ste jo določili, kar pa ni prevoznik. Rok iz tega člena se izteče zadnjo uro, zadnjega dne roka.</w:t>
      </w:r>
    </w:p>
    <w:p w:rsidR="00CC72A1" w:rsidRDefault="00CC72A1">
      <w:pPr>
        <w:ind w:left="0" w:hanging="2"/>
        <w:rPr>
          <w:rFonts w:ascii="Arial" w:eastAsia="Arial" w:hAnsi="Arial" w:cs="Arial"/>
          <w:sz w:val="16"/>
          <w:szCs w:val="16"/>
        </w:rPr>
      </w:pPr>
    </w:p>
    <w:p w:rsidR="00CC72A1" w:rsidRDefault="003241AF">
      <w:pPr>
        <w:ind w:left="0" w:hanging="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Ko je dobava blaga sestavljena iz več pošiljk in delov, začne teči 14</w:t>
      </w:r>
      <w:bookmarkStart w:id="0" w:name="_GoBack"/>
      <w:bookmarkEnd w:id="0"/>
      <w:r>
        <w:rPr>
          <w:rFonts w:ascii="Arial" w:eastAsia="Arial" w:hAnsi="Arial" w:cs="Arial"/>
          <w:sz w:val="16"/>
          <w:szCs w:val="16"/>
        </w:rPr>
        <w:t xml:space="preserve"> -</w:t>
      </w:r>
      <w:r w:rsidR="00647F81"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dnevno obdobje, ko je zadnja pošiljka ali del prispela v vašo državo ali državo tretje osebe, ki ste jo določili vi, ki ni prevoznik.</w:t>
      </w:r>
    </w:p>
    <w:p w:rsidR="00CC72A1" w:rsidRDefault="00CC72A1">
      <w:pPr>
        <w:ind w:left="0" w:hanging="2"/>
        <w:rPr>
          <w:rFonts w:ascii="Arial" w:eastAsia="Arial" w:hAnsi="Arial" w:cs="Arial"/>
          <w:sz w:val="16"/>
          <w:szCs w:val="16"/>
        </w:rPr>
      </w:pPr>
    </w:p>
    <w:p w:rsidR="00CC72A1" w:rsidRDefault="003241AF">
      <w:pPr>
        <w:ind w:left="0" w:hanging="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Kupec se v smislu določb tega zakona šteje za po</w:t>
      </w:r>
      <w:r>
        <w:rPr>
          <w:rFonts w:ascii="Arial" w:eastAsia="Arial" w:hAnsi="Arial" w:cs="Arial"/>
          <w:sz w:val="16"/>
          <w:szCs w:val="16"/>
        </w:rPr>
        <w:t>trošnika (fizična oseba, ki kupi izdelek za zadovoljitev svojih individualnih potreb in ne za opravljanje poklicne dejavnosti).</w:t>
      </w:r>
    </w:p>
    <w:p w:rsidR="00CC72A1" w:rsidRDefault="00CC72A1">
      <w:pPr>
        <w:ind w:left="0" w:hanging="2"/>
        <w:rPr>
          <w:rFonts w:ascii="Arial" w:eastAsia="Arial" w:hAnsi="Arial" w:cs="Arial"/>
          <w:sz w:val="16"/>
          <w:szCs w:val="16"/>
        </w:rPr>
      </w:pPr>
    </w:p>
    <w:p w:rsidR="00CC72A1" w:rsidRDefault="003241AF">
      <w:pPr>
        <w:ind w:left="0" w:hanging="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Breme dokazovanja, da je ravnal v skladu z določbami 28. člena, odst. 1-5 zakona o varstvu potrošnikov, da bi uveljavljal pravi</w:t>
      </w:r>
      <w:r>
        <w:rPr>
          <w:rFonts w:ascii="Arial" w:eastAsia="Arial" w:hAnsi="Arial" w:cs="Arial"/>
          <w:sz w:val="16"/>
          <w:szCs w:val="16"/>
        </w:rPr>
        <w:t>co do odstopa od pogodbe, je odvisno od potrošnika.</w:t>
      </w:r>
    </w:p>
    <w:p w:rsidR="00CC72A1" w:rsidRDefault="00CC72A1">
      <w:pPr>
        <w:ind w:left="0" w:hanging="2"/>
        <w:rPr>
          <w:rFonts w:ascii="Arial" w:eastAsia="Arial" w:hAnsi="Arial" w:cs="Arial"/>
          <w:sz w:val="16"/>
          <w:szCs w:val="16"/>
        </w:rPr>
      </w:pPr>
    </w:p>
    <w:p w:rsidR="00CC72A1" w:rsidRDefault="00CC72A1">
      <w:pPr>
        <w:ind w:left="0" w:hanging="2"/>
        <w:rPr>
          <w:rFonts w:ascii="Arial" w:eastAsia="Arial" w:hAnsi="Arial" w:cs="Arial"/>
          <w:sz w:val="16"/>
          <w:szCs w:val="16"/>
        </w:rPr>
      </w:pPr>
    </w:p>
    <w:p w:rsidR="00CC72A1" w:rsidRDefault="00CC72A1">
      <w:pPr>
        <w:ind w:left="0" w:hanging="2"/>
        <w:rPr>
          <w:rFonts w:ascii="Arial" w:eastAsia="Arial" w:hAnsi="Arial" w:cs="Arial"/>
          <w:sz w:val="16"/>
          <w:szCs w:val="16"/>
        </w:rPr>
      </w:pPr>
    </w:p>
    <w:p w:rsidR="00CC72A1" w:rsidRDefault="003241AF">
      <w:pPr>
        <w:ind w:left="0" w:hanging="2"/>
        <w:jc w:val="both"/>
        <w:rPr>
          <w:rFonts w:ascii="Verdana" w:eastAsia="Verdana" w:hAnsi="Verdana" w:cs="Verdana"/>
          <w:b/>
          <w:sz w:val="16"/>
          <w:szCs w:val="16"/>
        </w:rPr>
      </w:pPr>
      <w:r>
        <w:rPr>
          <w:rFonts w:ascii="Verdana" w:eastAsia="Verdana" w:hAnsi="Verdana" w:cs="Verdana"/>
          <w:b/>
          <w:sz w:val="16"/>
          <w:szCs w:val="16"/>
        </w:rPr>
        <w:t xml:space="preserve">Rok za </w:t>
      </w:r>
      <w:r>
        <w:rPr>
          <w:rFonts w:ascii="Verdana" w:eastAsia="Verdana" w:hAnsi="Verdana" w:cs="Verdana"/>
          <w:b/>
          <w:sz w:val="16"/>
          <w:szCs w:val="16"/>
        </w:rPr>
        <w:t>odstop od pogodbe na daljavo</w:t>
      </w:r>
    </w:p>
    <w:p w:rsidR="00CC72A1" w:rsidRDefault="00CC72A1">
      <w:pPr>
        <w:ind w:left="0" w:hanging="2"/>
        <w:rPr>
          <w:rFonts w:ascii="Arial" w:eastAsia="Arial" w:hAnsi="Arial" w:cs="Arial"/>
          <w:sz w:val="16"/>
          <w:szCs w:val="16"/>
        </w:rPr>
      </w:pPr>
    </w:p>
    <w:p w:rsidR="00CC72A1" w:rsidRDefault="003241AF">
      <w:pPr>
        <w:ind w:left="0" w:hanging="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Upravičeni ste do odstopa od pogodbe na daljavo v roku 14 dni brez navedbe razlogov in dodatnih stroškov, razen stroškov vračila blaga in denarja. Vračila blaga in </w:t>
      </w:r>
      <w:r>
        <w:rPr>
          <w:rFonts w:ascii="Arial" w:eastAsia="Arial" w:hAnsi="Arial" w:cs="Arial"/>
          <w:sz w:val="16"/>
          <w:szCs w:val="16"/>
        </w:rPr>
        <w:t>denarja ne nosite v primerih, ko prejmete okvarjen ali napačen izdelek.</w:t>
      </w:r>
    </w:p>
    <w:p w:rsidR="00CC72A1" w:rsidRDefault="00CC72A1">
      <w:pPr>
        <w:ind w:left="0" w:hanging="2"/>
        <w:rPr>
          <w:rFonts w:ascii="Arial" w:eastAsia="Arial" w:hAnsi="Arial" w:cs="Arial"/>
          <w:sz w:val="16"/>
          <w:szCs w:val="16"/>
        </w:rPr>
      </w:pPr>
    </w:p>
    <w:p w:rsidR="00CC72A1" w:rsidRDefault="003241AF">
      <w:pPr>
        <w:ind w:left="0" w:hanging="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Izjava o odstopu ima pravni učinek od dneva, ko jo trgovec prejme na svoj naslov. .</w:t>
      </w:r>
    </w:p>
    <w:p w:rsidR="00CC72A1" w:rsidRDefault="00CC72A1">
      <w:pPr>
        <w:ind w:left="0" w:hanging="2"/>
        <w:rPr>
          <w:rFonts w:ascii="Arial" w:eastAsia="Arial" w:hAnsi="Arial" w:cs="Arial"/>
          <w:sz w:val="16"/>
          <w:szCs w:val="16"/>
        </w:rPr>
      </w:pPr>
    </w:p>
    <w:p w:rsidR="00CC72A1" w:rsidRDefault="00CC72A1">
      <w:pPr>
        <w:ind w:left="0" w:hanging="2"/>
        <w:jc w:val="both"/>
        <w:rPr>
          <w:rFonts w:ascii="Verdana" w:eastAsia="Verdana" w:hAnsi="Verdana" w:cs="Verdana"/>
          <w:b/>
          <w:sz w:val="16"/>
          <w:szCs w:val="16"/>
        </w:rPr>
      </w:pPr>
    </w:p>
    <w:p w:rsidR="00CC72A1" w:rsidRDefault="00CC72A1">
      <w:pPr>
        <w:ind w:left="0" w:hanging="2"/>
        <w:jc w:val="both"/>
        <w:rPr>
          <w:rFonts w:ascii="Verdana" w:eastAsia="Verdana" w:hAnsi="Verdana" w:cs="Verdana"/>
          <w:sz w:val="16"/>
          <w:szCs w:val="16"/>
        </w:rPr>
      </w:pPr>
    </w:p>
    <w:p w:rsidR="00CC72A1" w:rsidRDefault="003241AF">
      <w:pPr>
        <w:ind w:left="0" w:hanging="2"/>
        <w:jc w:val="both"/>
        <w:rPr>
          <w:rFonts w:ascii="Verdana" w:eastAsia="Verdana" w:hAnsi="Verdana" w:cs="Verdana"/>
          <w:b/>
          <w:sz w:val="16"/>
          <w:szCs w:val="16"/>
        </w:rPr>
      </w:pPr>
      <w:r>
        <w:rPr>
          <w:rFonts w:ascii="Verdana" w:eastAsia="Verdana" w:hAnsi="Verdana" w:cs="Verdana"/>
          <w:b/>
          <w:sz w:val="16"/>
          <w:szCs w:val="16"/>
        </w:rPr>
        <w:t>Odstop od pogodbe</w:t>
      </w:r>
    </w:p>
    <w:p w:rsidR="00CC72A1" w:rsidRDefault="00CC72A1">
      <w:pPr>
        <w:ind w:left="0" w:hanging="2"/>
        <w:jc w:val="both"/>
        <w:rPr>
          <w:rFonts w:ascii="Verdana" w:eastAsia="Verdana" w:hAnsi="Verdana" w:cs="Verdana"/>
          <w:b/>
          <w:sz w:val="16"/>
          <w:szCs w:val="16"/>
        </w:rPr>
      </w:pPr>
    </w:p>
    <w:p w:rsidR="00CC72A1" w:rsidRDefault="003241AF">
      <w:pPr>
        <w:numPr>
          <w:ilvl w:val="0"/>
          <w:numId w:val="1"/>
        </w:numPr>
        <w:ind w:left="0" w:hanging="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Če se odločite odstopiti od pogodbe pred dostavo izdelka, vam bodo sredstva vrnjena najkasneje v 14 dneh od datuma prejema izjave o odstopu. Edini strošek, ki ga imate v tem primeru, je strošek vračila.</w:t>
      </w:r>
    </w:p>
    <w:p w:rsidR="00CC72A1" w:rsidRDefault="00CC72A1">
      <w:pPr>
        <w:ind w:left="0" w:hanging="2"/>
        <w:rPr>
          <w:rFonts w:ascii="Arial" w:eastAsia="Arial" w:hAnsi="Arial" w:cs="Arial"/>
          <w:sz w:val="16"/>
          <w:szCs w:val="16"/>
        </w:rPr>
      </w:pPr>
    </w:p>
    <w:p w:rsidR="00CC72A1" w:rsidRDefault="003241AF">
      <w:pPr>
        <w:numPr>
          <w:ilvl w:val="0"/>
          <w:numId w:val="1"/>
        </w:numPr>
        <w:ind w:left="0" w:hanging="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V primeru odstopa od pogodbe ob prejemu izdelka nam </w:t>
      </w:r>
      <w:r>
        <w:rPr>
          <w:rFonts w:ascii="Arial" w:eastAsia="Arial" w:hAnsi="Arial" w:cs="Arial"/>
          <w:sz w:val="16"/>
          <w:szCs w:val="16"/>
        </w:rPr>
        <w:t>je treba izdelek vrniti najkasneje v 14 dneh od dneva, ko ste poslali obrazec za odstop. Po preteku 14 dni od dneva, izdelka ni več mogoče vrniti. Izdelek lahko vrnete preko kurirske službe po vaši izbiri. V tem primeru so stroški vračila izdelka in denarj</w:t>
      </w:r>
      <w:r>
        <w:rPr>
          <w:rFonts w:ascii="Arial" w:eastAsia="Arial" w:hAnsi="Arial" w:cs="Arial"/>
          <w:sz w:val="16"/>
          <w:szCs w:val="16"/>
        </w:rPr>
        <w:t>a vaši stroški.</w:t>
      </w:r>
    </w:p>
    <w:p w:rsidR="00CC72A1" w:rsidRDefault="00CC72A1">
      <w:pPr>
        <w:ind w:left="0" w:hanging="2"/>
        <w:rPr>
          <w:rFonts w:ascii="Arial" w:eastAsia="Arial" w:hAnsi="Arial" w:cs="Arial"/>
          <w:sz w:val="16"/>
          <w:szCs w:val="16"/>
        </w:rPr>
      </w:pPr>
    </w:p>
    <w:p w:rsidR="00CC72A1" w:rsidRDefault="003241AF">
      <w:pPr>
        <w:numPr>
          <w:ilvl w:val="0"/>
          <w:numId w:val="1"/>
        </w:numPr>
        <w:ind w:left="0" w:hanging="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Če prejmete izdelek, ki jasno kaže, da ima napako / napako in da napaka ni nastala zaradi nepravilne uporabe, torej z ravnanjem v skladu z navedbami v priloženi deklaraciji, ampak da je prišlo do napake pri proizvodnji, pakiranju oz. trans</w:t>
      </w:r>
      <w:r>
        <w:rPr>
          <w:rFonts w:ascii="Arial" w:eastAsia="Arial" w:hAnsi="Arial" w:cs="Arial"/>
          <w:sz w:val="16"/>
          <w:szCs w:val="16"/>
        </w:rPr>
        <w:t>port, imate možnost odpoved pogodbe. Vračilo izdelka se izvede prek kurirske službe, preko katere ste blago prejeli, in v skladu z navodili, ki jih boste prejeli s strani našega operaterja. Stroške vračila izdelka in vračila kupnine nosi Modna hiša Luna.</w:t>
      </w:r>
    </w:p>
    <w:p w:rsidR="00CC72A1" w:rsidRDefault="00CC72A1">
      <w:pPr>
        <w:ind w:left="0" w:hanging="2"/>
        <w:rPr>
          <w:rFonts w:ascii="Arial" w:eastAsia="Arial" w:hAnsi="Arial" w:cs="Arial"/>
          <w:sz w:val="16"/>
          <w:szCs w:val="16"/>
        </w:rPr>
      </w:pPr>
    </w:p>
    <w:p w:rsidR="00CC72A1" w:rsidRDefault="003241AF">
      <w:pPr>
        <w:numPr>
          <w:ilvl w:val="0"/>
          <w:numId w:val="1"/>
        </w:numPr>
        <w:ind w:left="0" w:hanging="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V primeru, da artikla, za katerega smo pritožbo sprejeli na kateri koli podlagi, ki jo določa zakon, ne moremo nadomestiti z ustreznim drugim izdelkom, imate pravico odstopiti od pogodbe. Vračilo izdelka se izvede prek kurirske službe, prek katere ste blag</w:t>
      </w:r>
      <w:r>
        <w:rPr>
          <w:rFonts w:ascii="Arial" w:eastAsia="Arial" w:hAnsi="Arial" w:cs="Arial"/>
          <w:sz w:val="16"/>
          <w:szCs w:val="16"/>
        </w:rPr>
        <w:t>o prejeli, in v skladu z navodili, ki jih bo poslal naš operater. Stroške vračila izdelka in vračila kupnine nosi Modna hiša Luna.</w:t>
      </w:r>
    </w:p>
    <w:p w:rsidR="00CC72A1" w:rsidRDefault="00CC72A1">
      <w:pPr>
        <w:ind w:left="0" w:hanging="2"/>
        <w:jc w:val="both"/>
        <w:rPr>
          <w:rFonts w:ascii="Verdana" w:eastAsia="Verdana" w:hAnsi="Verdana" w:cs="Verdana"/>
          <w:b/>
          <w:sz w:val="16"/>
          <w:szCs w:val="16"/>
        </w:rPr>
      </w:pPr>
    </w:p>
    <w:p w:rsidR="00CC72A1" w:rsidRDefault="00CC72A1">
      <w:pPr>
        <w:ind w:left="0" w:hanging="2"/>
        <w:jc w:val="both"/>
        <w:rPr>
          <w:rFonts w:ascii="Verdana" w:eastAsia="Verdana" w:hAnsi="Verdana" w:cs="Verdana"/>
          <w:b/>
          <w:sz w:val="16"/>
          <w:szCs w:val="16"/>
        </w:rPr>
      </w:pPr>
    </w:p>
    <w:p w:rsidR="00CC72A1" w:rsidRDefault="00CC72A1">
      <w:pPr>
        <w:ind w:left="0" w:hanging="2"/>
        <w:jc w:val="both"/>
        <w:rPr>
          <w:rFonts w:ascii="Verdana" w:eastAsia="Verdana" w:hAnsi="Verdana" w:cs="Verdana"/>
          <w:sz w:val="16"/>
          <w:szCs w:val="16"/>
        </w:rPr>
      </w:pPr>
    </w:p>
    <w:p w:rsidR="00CC72A1" w:rsidRDefault="003241AF">
      <w:pPr>
        <w:ind w:left="0" w:hanging="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Prosimo upoštevajte, da ste kot kupec odgovorni za napake ali poškodbe izdelka, ki so posledica neustreznega ravnanja z iz</w:t>
      </w:r>
      <w:r>
        <w:rPr>
          <w:rFonts w:ascii="Arial" w:eastAsia="Arial" w:hAnsi="Arial" w:cs="Arial"/>
          <w:sz w:val="16"/>
          <w:szCs w:val="16"/>
        </w:rPr>
        <w:t>delkom. Če ugotovimo, da je do napake ali poškodbe izdelka prišlo po vaši krivdi, bomo ocenili stopnjo škode. V skladu s stopnjo škode in z vašim predhodnim soglasjem bomo sorazmerno zmanjšali znesek vračanega denarja ali zavrnili vračilo in izdelek vrnili</w:t>
      </w:r>
      <w:r>
        <w:rPr>
          <w:rFonts w:ascii="Arial" w:eastAsia="Arial" w:hAnsi="Arial" w:cs="Arial"/>
          <w:sz w:val="16"/>
          <w:szCs w:val="16"/>
        </w:rPr>
        <w:t xml:space="preserve"> na vaše stroške.</w:t>
      </w:r>
    </w:p>
    <w:p w:rsidR="00CC72A1" w:rsidRDefault="00CC72A1">
      <w:pPr>
        <w:ind w:left="0" w:hanging="2"/>
        <w:rPr>
          <w:rFonts w:ascii="Arial" w:eastAsia="Arial" w:hAnsi="Arial" w:cs="Arial"/>
          <w:sz w:val="16"/>
          <w:szCs w:val="16"/>
        </w:rPr>
      </w:pPr>
    </w:p>
    <w:p w:rsidR="00CC72A1" w:rsidRDefault="00CC72A1">
      <w:pPr>
        <w:ind w:left="0" w:hanging="2"/>
        <w:jc w:val="both"/>
        <w:rPr>
          <w:rFonts w:ascii="Verdana" w:eastAsia="Verdana" w:hAnsi="Verdana" w:cs="Verdana"/>
          <w:sz w:val="16"/>
          <w:szCs w:val="16"/>
        </w:rPr>
      </w:pPr>
    </w:p>
    <w:p w:rsidR="00CC72A1" w:rsidRDefault="003241AF">
      <w:pPr>
        <w:ind w:left="0" w:hanging="2"/>
        <w:jc w:val="both"/>
        <w:rPr>
          <w:rFonts w:ascii="Verdana" w:eastAsia="Verdana" w:hAnsi="Verdana" w:cs="Verdana"/>
          <w:b/>
          <w:sz w:val="16"/>
          <w:szCs w:val="16"/>
        </w:rPr>
      </w:pPr>
      <w:r>
        <w:rPr>
          <w:rFonts w:ascii="Verdana" w:eastAsia="Verdana" w:hAnsi="Verdana" w:cs="Verdana"/>
          <w:b/>
          <w:sz w:val="16"/>
          <w:szCs w:val="16"/>
        </w:rPr>
        <w:t xml:space="preserve">Vračilo sredstev </w:t>
      </w:r>
    </w:p>
    <w:p w:rsidR="00CC72A1" w:rsidRDefault="003241AF">
      <w:pPr>
        <w:ind w:left="0" w:hanging="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V primeru vračila kupnine za izdelke, ki ste jih plačali z eno od plačilnih kartic, se zavezujemo, da bomo denar vrnili izključno  na račun plačilne kartice s katero ste poravnali kupnino (VISA, EC / MC, Maestro in dru</w:t>
      </w:r>
      <w:r>
        <w:rPr>
          <w:rFonts w:ascii="Arial" w:eastAsia="Arial" w:hAnsi="Arial" w:cs="Arial"/>
          <w:sz w:val="16"/>
          <w:szCs w:val="16"/>
        </w:rPr>
        <w:t xml:space="preserve">gi elektronski plačilni načini) . Na zahtevo prodajalca bo banka sredstva vrnila izključno na račun uporabnika kartice, s katerega je bil predmet plačan. Če ste izdelke plačali ob prevzemu v gotovini, se zavezujemo, da jih bomo plačali na vaš tekoči račun </w:t>
      </w:r>
      <w:r>
        <w:rPr>
          <w:rFonts w:ascii="Arial" w:eastAsia="Arial" w:hAnsi="Arial" w:cs="Arial"/>
          <w:sz w:val="16"/>
          <w:szCs w:val="16"/>
        </w:rPr>
        <w:t>ali na plačilno kartico.</w:t>
      </w:r>
    </w:p>
    <w:p w:rsidR="00CC72A1" w:rsidRDefault="003241AF">
      <w:pPr>
        <w:ind w:left="0" w:hanging="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V nobenem primeru kupec ne more zahtevati vračila v gotovini,  bodisi za transakcijo, opravljeno z eno od plačilnih kartic, bodisi za plačila v gotovini.</w:t>
      </w:r>
    </w:p>
    <w:p w:rsidR="00CC72A1" w:rsidRDefault="00CC72A1">
      <w:pPr>
        <w:ind w:left="0" w:hanging="2"/>
        <w:jc w:val="both"/>
        <w:rPr>
          <w:rFonts w:ascii="Verdana" w:eastAsia="Verdana" w:hAnsi="Verdana" w:cs="Verdana"/>
          <w:b/>
          <w:sz w:val="16"/>
          <w:szCs w:val="16"/>
        </w:rPr>
      </w:pPr>
    </w:p>
    <w:p w:rsidR="00CC72A1" w:rsidRDefault="003241AF">
      <w:pPr>
        <w:ind w:left="0" w:hanging="2"/>
        <w:jc w:val="both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b/>
          <w:sz w:val="16"/>
          <w:szCs w:val="16"/>
        </w:rPr>
        <w:t>Uporab</w:t>
      </w:r>
      <w:r>
        <w:rPr>
          <w:rFonts w:ascii="Verdana" w:eastAsia="Verdana" w:hAnsi="Verdana" w:cs="Verdana"/>
          <w:b/>
          <w:sz w:val="16"/>
          <w:szCs w:val="16"/>
        </w:rPr>
        <w:t xml:space="preserve">a osebni podatkov </w:t>
      </w:r>
    </w:p>
    <w:p w:rsidR="00CC72A1" w:rsidRDefault="003241AF">
      <w:pPr>
        <w:ind w:left="0" w:hanging="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Z izpolnitvijo Izjave o odstopu od pogodbe na dalja</w:t>
      </w:r>
      <w:r>
        <w:rPr>
          <w:rFonts w:ascii="Arial" w:eastAsia="Arial" w:hAnsi="Arial" w:cs="Arial"/>
          <w:sz w:val="16"/>
          <w:szCs w:val="16"/>
        </w:rPr>
        <w:t>vo ali pogodbe, sklenjene zunaj poslovnih prostorov, nam posredujete podatke, ki se uporabljajo za beleženje sprememb pri pretoku blaga in se ne bodo uporabljali za noben drug namen.</w:t>
      </w:r>
    </w:p>
    <w:p w:rsidR="00CC72A1" w:rsidRDefault="00CC72A1">
      <w:pPr>
        <w:ind w:left="0" w:hanging="2"/>
        <w:jc w:val="both"/>
        <w:rPr>
          <w:rFonts w:ascii="Verdana" w:eastAsia="Verdana" w:hAnsi="Verdana" w:cs="Verdana"/>
          <w:sz w:val="16"/>
          <w:szCs w:val="16"/>
        </w:rPr>
      </w:pPr>
    </w:p>
    <w:p w:rsidR="00CC72A1" w:rsidRDefault="003241AF">
      <w:pPr>
        <w:spacing w:line="276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Verdana" w:eastAsia="Verdana" w:hAnsi="Verdana" w:cs="Verdana"/>
          <w:b/>
          <w:sz w:val="16"/>
          <w:szCs w:val="16"/>
        </w:rPr>
        <w:t>Opomba</w:t>
      </w:r>
      <w:r>
        <w:rPr>
          <w:rFonts w:ascii="Verdana" w:eastAsia="Verdana" w:hAnsi="Verdana" w:cs="Verdana"/>
          <w:b/>
          <w:sz w:val="16"/>
          <w:szCs w:val="16"/>
        </w:rPr>
        <w:t>: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                                                                                        </w:t>
      </w:r>
    </w:p>
    <w:p w:rsidR="00CC72A1" w:rsidRDefault="003241AF">
      <w:pPr>
        <w:ind w:left="0" w:hanging="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Predmetov, kupljenih v spletni trgovini, ni mogoče vrniti v naše prodajalne, ampak le po opisanem postopku. Hvala za razumevanje.</w:t>
      </w:r>
    </w:p>
    <w:p w:rsidR="00CC72A1" w:rsidRDefault="00CC72A1">
      <w:pPr>
        <w:ind w:left="0" w:hanging="2"/>
        <w:rPr>
          <w:rFonts w:ascii="Arial" w:eastAsia="Arial" w:hAnsi="Arial" w:cs="Arial"/>
          <w:sz w:val="16"/>
          <w:szCs w:val="16"/>
        </w:rPr>
      </w:pPr>
    </w:p>
    <w:p w:rsidR="00CC72A1" w:rsidRDefault="00CC72A1">
      <w:pPr>
        <w:ind w:left="0" w:hanging="2"/>
        <w:rPr>
          <w:rFonts w:ascii="Arial" w:eastAsia="Arial" w:hAnsi="Arial" w:cs="Arial"/>
          <w:sz w:val="16"/>
          <w:szCs w:val="16"/>
        </w:rPr>
      </w:pPr>
    </w:p>
    <w:p w:rsidR="00CC72A1" w:rsidRDefault="00CC72A1">
      <w:pPr>
        <w:spacing w:line="276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:rsidR="00CC72A1" w:rsidRDefault="00CC72A1">
      <w:pPr>
        <w:spacing w:line="276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:rsidR="00CC72A1" w:rsidRDefault="00CC72A1">
      <w:pPr>
        <w:spacing w:line="276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:rsidR="00CC72A1" w:rsidRDefault="00CC72A1">
      <w:pPr>
        <w:spacing w:after="120"/>
        <w:ind w:left="1" w:hanging="3"/>
        <w:rPr>
          <w:rFonts w:ascii="Calibri" w:eastAsia="Calibri" w:hAnsi="Calibri" w:cs="Calibri"/>
          <w:sz w:val="28"/>
          <w:szCs w:val="28"/>
        </w:rPr>
      </w:pPr>
    </w:p>
    <w:p w:rsidR="00CC72A1" w:rsidRDefault="00CC72A1">
      <w:pPr>
        <w:spacing w:after="120"/>
        <w:ind w:left="1" w:hanging="3"/>
        <w:rPr>
          <w:rFonts w:ascii="Calibri" w:eastAsia="Calibri" w:hAnsi="Calibri" w:cs="Calibri"/>
          <w:sz w:val="28"/>
          <w:szCs w:val="28"/>
        </w:rPr>
      </w:pPr>
    </w:p>
    <w:p w:rsidR="00CC72A1" w:rsidRDefault="00CC72A1">
      <w:pPr>
        <w:ind w:left="0" w:hanging="2"/>
        <w:jc w:val="center"/>
        <w:rPr>
          <w:rFonts w:ascii="Calibri" w:eastAsia="Calibri" w:hAnsi="Calibri" w:cs="Calibri"/>
        </w:rPr>
      </w:pPr>
    </w:p>
    <w:sectPr w:rsidR="00CC72A1">
      <w:headerReference w:type="default" r:id="rId8"/>
      <w:footerReference w:type="default" r:id="rId9"/>
      <w:pgSz w:w="11906" w:h="16838"/>
      <w:pgMar w:top="1867" w:right="1134" w:bottom="2139" w:left="1134" w:header="1308" w:footer="61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41AF" w:rsidRDefault="003241AF">
      <w:pPr>
        <w:spacing w:line="240" w:lineRule="auto"/>
        <w:ind w:left="0" w:hanging="2"/>
      </w:pPr>
      <w:r>
        <w:separator/>
      </w:r>
    </w:p>
  </w:endnote>
  <w:endnote w:type="continuationSeparator" w:id="0">
    <w:p w:rsidR="003241AF" w:rsidRDefault="003241AF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EZQHCQ+ITCFranklinGothicStd-Boo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2A1" w:rsidRDefault="003241A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jc w:val="center"/>
      <w:rPr>
        <w:color w:val="000000"/>
      </w:rPr>
    </w:pPr>
    <w:r>
      <w:rPr>
        <w:noProof/>
        <w:color w:val="000000"/>
        <w:lang w:val="sr-Latn-RS" w:eastAsia="sr-Latn-RS" w:bidi="ar-SA"/>
      </w:rPr>
      <w:drawing>
        <wp:inline distT="0" distB="0" distL="114300" distR="114300">
          <wp:extent cx="6115685" cy="522605"/>
          <wp:effectExtent l="0" t="0" r="0" b="0"/>
          <wp:docPr id="1030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15685" cy="5226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sr-Latn-RS" w:eastAsia="sr-Latn-RS" w:bidi="ar-SA"/>
      </w:rPr>
      <mc:AlternateContent>
        <mc:Choice Requires="wpg">
          <w:drawing>
            <wp:anchor distT="0" distB="0" distL="0" distR="0" simplePos="0" relativeHeight="251661312" behindDoc="1" locked="0" layoutInCell="1" hidden="0" allowOverlap="1">
              <wp:simplePos x="0" y="0"/>
              <wp:positionH relativeFrom="column">
                <wp:posOffset>25400</wp:posOffset>
              </wp:positionH>
              <wp:positionV relativeFrom="paragraph">
                <wp:posOffset>0</wp:posOffset>
              </wp:positionV>
              <wp:extent cx="6103620" cy="12700"/>
              <wp:effectExtent l="0" t="0" r="0" b="0"/>
              <wp:wrapNone/>
              <wp:docPr id="1027" name="Straight Arrow Connector 10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294190" y="3780000"/>
                        <a:ext cx="610362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25400</wp:posOffset>
              </wp:positionH>
              <wp:positionV relativeFrom="paragraph">
                <wp:posOffset>0</wp:posOffset>
              </wp:positionV>
              <wp:extent cx="6103620" cy="12700"/>
              <wp:effectExtent b="0" l="0" r="0" t="0"/>
              <wp:wrapNone/>
              <wp:docPr id="1027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0362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41AF" w:rsidRDefault="003241AF">
      <w:pPr>
        <w:spacing w:line="240" w:lineRule="auto"/>
        <w:ind w:left="0" w:hanging="2"/>
      </w:pPr>
      <w:r>
        <w:separator/>
      </w:r>
    </w:p>
  </w:footnote>
  <w:footnote w:type="continuationSeparator" w:id="0">
    <w:p w:rsidR="003241AF" w:rsidRDefault="003241AF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2A1" w:rsidRDefault="003241A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  <w:r>
      <w:rPr>
        <w:noProof/>
        <w:lang w:val="sr-Latn-RS" w:eastAsia="sr-Latn-RS" w:bidi="ar-SA"/>
      </w:rPr>
      <mc:AlternateContent>
        <mc:Choice Requires="wpg">
          <w:drawing>
            <wp:anchor distT="0" distB="0" distL="0" distR="0" simplePos="0" relativeHeight="251658240" behindDoc="1" locked="0" layoutInCell="1" hidden="0" allowOverlap="1">
              <wp:simplePos x="0" y="0"/>
              <wp:positionH relativeFrom="column">
                <wp:posOffset>12700</wp:posOffset>
              </wp:positionH>
              <wp:positionV relativeFrom="paragraph">
                <wp:posOffset>330200</wp:posOffset>
              </wp:positionV>
              <wp:extent cx="6103620" cy="12700"/>
              <wp:effectExtent l="0" t="0" r="0" b="0"/>
              <wp:wrapNone/>
              <wp:docPr id="1026" name="Straight Arrow Connector 10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294190" y="3780000"/>
                        <a:ext cx="610362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12700</wp:posOffset>
              </wp:positionH>
              <wp:positionV relativeFrom="paragraph">
                <wp:posOffset>330200</wp:posOffset>
              </wp:positionV>
              <wp:extent cx="6103620" cy="12700"/>
              <wp:effectExtent b="0" l="0" r="0" t="0"/>
              <wp:wrapNone/>
              <wp:docPr id="1026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0362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sr-Latn-RS" w:eastAsia="sr-Latn-RS" w:bidi="ar-SA"/>
      </w:rPr>
      <w:drawing>
        <wp:anchor distT="0" distB="0" distL="0" distR="0" simplePos="0" relativeHeight="251659264" behindDoc="1" locked="0" layoutInCell="1" hidden="0" allowOverlap="1">
          <wp:simplePos x="0" y="0"/>
          <wp:positionH relativeFrom="column">
            <wp:posOffset>2403475</wp:posOffset>
          </wp:positionH>
          <wp:positionV relativeFrom="paragraph">
            <wp:posOffset>-321944</wp:posOffset>
          </wp:positionV>
          <wp:extent cx="1313180" cy="396875"/>
          <wp:effectExtent l="0" t="0" r="0" b="0"/>
          <wp:wrapNone/>
          <wp:docPr id="1028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13180" cy="3968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sr-Latn-RS" w:eastAsia="sr-Latn-RS" w:bidi="ar-SA"/>
      </w:rPr>
      <w:drawing>
        <wp:anchor distT="0" distB="0" distL="0" distR="0" simplePos="0" relativeHeight="251660288" behindDoc="0" locked="0" layoutInCell="1" hidden="0" allowOverlap="1">
          <wp:simplePos x="0" y="0"/>
          <wp:positionH relativeFrom="column">
            <wp:posOffset>-697229</wp:posOffset>
          </wp:positionH>
          <wp:positionV relativeFrom="paragraph">
            <wp:posOffset>-720089</wp:posOffset>
          </wp:positionV>
          <wp:extent cx="7506335" cy="1063625"/>
          <wp:effectExtent l="0" t="0" r="0" b="0"/>
          <wp:wrapTopAndBottom distT="0" distB="0"/>
          <wp:docPr id="102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06335" cy="10636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446439"/>
    <w:multiLevelType w:val="multilevel"/>
    <w:tmpl w:val="5E52E96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2A1"/>
    <w:rsid w:val="003241AF"/>
    <w:rsid w:val="00647F81"/>
    <w:rsid w:val="00CC7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5AFEC03-5734-4212-A2E1-4A55FA784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de-DE" w:eastAsia="sr-Latn-R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1"/>
      <w:position w:val="-1"/>
      <w:lang w:eastAsia="hi-IN" w:bidi="hi-IN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berschrift"/>
    <w:next w:val="Subtitle"/>
    <w:pPr>
      <w:jc w:val="center"/>
    </w:pPr>
    <w:rPr>
      <w:b/>
      <w:bCs/>
      <w:sz w:val="36"/>
      <w:szCs w:val="36"/>
    </w:rPr>
  </w:style>
  <w:style w:type="character" w:customStyle="1" w:styleId="Absatz-Standardschriftart">
    <w:name w:val="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">
    <w:name w:val="WW-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">
    <w:name w:val="WW-Absatz-Standardschriftart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0">
    <w:name w:val="WW8Num1z0"/>
    <w:rPr>
      <w:rFonts w:ascii="Arial" w:hAnsi="Arial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WW8Num2z0">
    <w:name w:val="WW8Num2z0"/>
    <w:rPr>
      <w:rFonts w:ascii="Arial" w:hAnsi="Arial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WW-Absatz-Standardschriftart11">
    <w:name w:val="WW-Absatz-Standardschriftart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">
    <w:name w:val="WW-Absatz-Standardschriftart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">
    <w:name w:val="WW-Absatz-Standardschriftart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">
    <w:name w:val="WW-Absatz-Standardschriftart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">
    <w:name w:val="WW-Absatz-Standardschriftart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">
    <w:name w:val="WW-Absatz-Standardschriftart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">
    <w:name w:val="WW-Absatz-Standardschriftart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">
    <w:name w:val="WW-Absatz-Standardschriftart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">
    <w:name w:val="WW-Absatz-Standardschriftart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">
    <w:name w:val="WW-Absatz-Standardschriftart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">
    <w:name w:val="WW-Absatz-Standardschriftart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">
    <w:name w:val="WW-Absatz-Standardschriftart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">
    <w:name w:val="WW-Absatz-Standardschriftart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">
    <w:name w:val="WW-Absatz-Standardschriftart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">
    <w:name w:val="WW-Absatz-Standardschriftart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Nummerierungszeichen">
    <w:name w:val="Nummerierungszeichen"/>
    <w:rPr>
      <w:rFonts w:ascii="Arial" w:hAnsi="Arial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Aufzhlungszeichen">
    <w:name w:val="Aufzählungszeichen"/>
    <w:rPr>
      <w:rFonts w:ascii="OpenSymbol" w:eastAsia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Default">
    <w:name w:val="Default"/>
    <w:rPr>
      <w:rFonts w:ascii="EZQHCQ+ITCFranklinGothicStd-Boo" w:eastAsia="EZQHCQ+ITCFranklinGothicStd-Boo" w:hAnsi="EZQHCQ+ITCFranklinGothicStd-Boo" w:cs="EZQHCQ+ITCFranklinGothicStd-Boo"/>
      <w:color w:val="000000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A3">
    <w:name w:val="A3"/>
    <w:rPr>
      <w:rFonts w:ascii="EZQHCQ+ITCFranklinGothicStd-Boo" w:eastAsia="EZQHCQ+ITCFranklinGothicStd-Boo" w:hAnsi="EZQHCQ+ITCFranklinGothicStd-Boo" w:cs="EZQHCQ+ITCFranklinGothicStd-Boo"/>
      <w:color w:val="000000"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A2">
    <w:name w:val="A2"/>
    <w:rPr>
      <w:rFonts w:ascii="EZQHCQ+ITCFranklinGothicStd-Boo" w:eastAsia="EZQHCQ+ITCFranklinGothicStd-Boo" w:hAnsi="EZQHCQ+ITCFranklinGothicStd-Boo" w:cs="EZQHCQ+ITCFranklinGothicStd-Boo"/>
      <w:color w:val="000000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customStyle="1" w:styleId="berschrift">
    <w:name w:val="Überschrift"/>
    <w:basedOn w:val="Normal"/>
    <w:next w:val="BodyText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customStyle="1" w:styleId="Beschriftung">
    <w:name w:val="Beschriftung"/>
    <w:basedOn w:val="Normal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Normal"/>
    <w:pPr>
      <w:suppressLineNumbers/>
    </w:pPr>
  </w:style>
  <w:style w:type="paragraph" w:styleId="Header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styleId="Footer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Default0">
    <w:name w:val="Default"/>
    <w:basedOn w:val="Normal"/>
    <w:pPr>
      <w:autoSpaceDE w:val="0"/>
    </w:pPr>
    <w:rPr>
      <w:rFonts w:ascii="EZQHCQ+ITCFranklinGothicStd-Boo" w:eastAsia="EZQHCQ+ITCFranklinGothicStd-Boo" w:hAnsi="EZQHCQ+ITCFranklinGothicStd-Boo" w:cs="EZQHCQ+ITCFranklinGothicStd-Boo"/>
      <w:color w:val="000000"/>
    </w:rPr>
  </w:style>
  <w:style w:type="paragraph" w:customStyle="1" w:styleId="Pa0">
    <w:name w:val="Pa0"/>
    <w:basedOn w:val="Default0"/>
    <w:next w:val="Default0"/>
    <w:pPr>
      <w:spacing w:line="241" w:lineRule="atLeast"/>
    </w:pPr>
    <w:rPr>
      <w:rFonts w:ascii="Times New Roman" w:eastAsia="SimSun" w:hAnsi="Times New Roman" w:cs="Mangal"/>
    </w:rPr>
  </w:style>
  <w:style w:type="paragraph" w:customStyle="1" w:styleId="TabellenInhalt">
    <w:name w:val="Tabellen Inhalt"/>
    <w:basedOn w:val="Normal"/>
    <w:pPr>
      <w:suppressLineNumbers/>
    </w:pPr>
  </w:style>
  <w:style w:type="paragraph" w:customStyle="1" w:styleId="ObjektmitPfeilspitze">
    <w:name w:val="Objekt mit Pfeilspitze"/>
    <w:basedOn w:val="Normal"/>
  </w:style>
  <w:style w:type="paragraph" w:customStyle="1" w:styleId="ObjektmitSchatten">
    <w:name w:val="Objekt mit Schatten"/>
    <w:basedOn w:val="Normal"/>
  </w:style>
  <w:style w:type="paragraph" w:customStyle="1" w:styleId="ObjektohneFllung">
    <w:name w:val="Objekt ohne Füllung"/>
    <w:basedOn w:val="Normal"/>
  </w:style>
  <w:style w:type="paragraph" w:customStyle="1" w:styleId="Text">
    <w:name w:val="Text"/>
    <w:basedOn w:val="Beschriftung"/>
  </w:style>
  <w:style w:type="paragraph" w:customStyle="1" w:styleId="TextkrperBlocksatz">
    <w:name w:val="Textkörper Blocksatz"/>
    <w:basedOn w:val="Normal"/>
  </w:style>
  <w:style w:type="paragraph" w:styleId="BodyTextFirstIndent">
    <w:name w:val="Body Text First Indent"/>
    <w:basedOn w:val="BodyText"/>
    <w:pPr>
      <w:ind w:left="0" w:firstLine="283"/>
    </w:pPr>
  </w:style>
  <w:style w:type="paragraph" w:styleId="Subtitle">
    <w:name w:val="Subtitle"/>
    <w:basedOn w:val="Normal"/>
    <w:next w:val="Normal"/>
    <w:pPr>
      <w:keepNext/>
      <w:spacing w:before="240" w:after="120"/>
      <w:jc w:val="center"/>
    </w:pPr>
    <w:rPr>
      <w:rFonts w:ascii="Arial" w:eastAsia="Arial" w:hAnsi="Arial" w:cs="Arial"/>
      <w:i/>
      <w:sz w:val="28"/>
      <w:szCs w:val="28"/>
    </w:rPr>
  </w:style>
  <w:style w:type="paragraph" w:customStyle="1" w:styleId="Titel1">
    <w:name w:val="Titel1"/>
    <w:basedOn w:val="Normal"/>
    <w:pPr>
      <w:jc w:val="center"/>
    </w:pPr>
  </w:style>
  <w:style w:type="paragraph" w:customStyle="1" w:styleId="Titel2">
    <w:name w:val="Titel2"/>
    <w:basedOn w:val="Normal"/>
    <w:pPr>
      <w:spacing w:before="57" w:after="57"/>
      <w:ind w:left="0" w:right="113" w:firstLine="0"/>
      <w:jc w:val="center"/>
    </w:pPr>
  </w:style>
  <w:style w:type="paragraph" w:customStyle="1" w:styleId="berschrift1">
    <w:name w:val="Überschrift1"/>
    <w:basedOn w:val="Normal"/>
    <w:pPr>
      <w:spacing w:before="238" w:after="119"/>
    </w:pPr>
  </w:style>
  <w:style w:type="paragraph" w:customStyle="1" w:styleId="berschrift2">
    <w:name w:val="Überschrift2"/>
    <w:basedOn w:val="Normal"/>
    <w:pPr>
      <w:spacing w:before="238" w:after="119"/>
    </w:pPr>
  </w:style>
  <w:style w:type="paragraph" w:customStyle="1" w:styleId="Malinie">
    <w:name w:val="Maßlinie"/>
    <w:basedOn w:val="Normal"/>
  </w:style>
  <w:style w:type="paragraph" w:customStyle="1" w:styleId="StandardLTGliederung1">
    <w:name w:val="Standard~LT~Gliederung 1"/>
    <w:pPr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autoSpaceDE w:val="0"/>
      <w:spacing w:after="285" w:line="216" w:lineRule="auto"/>
      <w:ind w:leftChars="-1" w:left="540" w:hangingChars="1" w:hanging="540"/>
      <w:textDirection w:val="btLr"/>
      <w:textAlignment w:val="top"/>
      <w:outlineLvl w:val="0"/>
    </w:pPr>
    <w:rPr>
      <w:rFonts w:ascii="SimSun" w:eastAsia="SimSun" w:hAnsi="SimSun" w:cs="SimSun"/>
      <w:color w:val="000000"/>
      <w:position w:val="-1"/>
      <w:sz w:val="64"/>
      <w:szCs w:val="64"/>
      <w:lang w:eastAsia="hi-IN" w:bidi="hi-IN"/>
    </w:rPr>
  </w:style>
  <w:style w:type="paragraph" w:customStyle="1" w:styleId="StandardLTGliederung2">
    <w:name w:val="Standard~LT~Gliederung 2"/>
    <w:basedOn w:val="StandardLTGliederung1"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-1170"/>
        <w:tab w:val="left" w:pos="-925"/>
        <w:tab w:val="left" w:pos="-218"/>
        <w:tab w:val="left" w:pos="490"/>
        <w:tab w:val="left" w:pos="1197"/>
        <w:tab w:val="left" w:pos="1904"/>
        <w:tab w:val="left" w:pos="2612"/>
        <w:tab w:val="left" w:pos="3320"/>
        <w:tab w:val="left" w:pos="4027"/>
        <w:tab w:val="left" w:pos="4735"/>
        <w:tab w:val="left" w:pos="5442"/>
        <w:tab w:val="left" w:pos="6150"/>
        <w:tab w:val="left" w:pos="6857"/>
        <w:tab w:val="left" w:pos="7565"/>
        <w:tab w:val="left" w:pos="8272"/>
        <w:tab w:val="left" w:pos="8980"/>
        <w:tab w:val="left" w:pos="9687"/>
        <w:tab w:val="left" w:pos="10395"/>
        <w:tab w:val="left" w:pos="11102"/>
        <w:tab w:val="left" w:pos="11810"/>
        <w:tab w:val="left" w:pos="12517"/>
      </w:tabs>
      <w:spacing w:after="227"/>
      <w:ind w:left="1170" w:hanging="450"/>
    </w:pPr>
    <w:rPr>
      <w:sz w:val="56"/>
      <w:szCs w:val="56"/>
    </w:rPr>
  </w:style>
  <w:style w:type="paragraph" w:customStyle="1" w:styleId="StandardLTGliederung3">
    <w:name w:val="Standard~LT~Gliederung 3"/>
    <w:basedOn w:val="StandardLTGliederung2"/>
    <w:pPr>
      <w:tabs>
        <w:tab w:val="clear" w:pos="490"/>
        <w:tab w:val="clear" w:pos="1197"/>
        <w:tab w:val="clear" w:pos="1904"/>
        <w:tab w:val="clear" w:pos="2612"/>
        <w:tab w:val="clear" w:pos="3320"/>
        <w:tab w:val="clear" w:pos="4027"/>
        <w:tab w:val="clear" w:pos="4735"/>
        <w:tab w:val="clear" w:pos="5442"/>
        <w:tab w:val="clear" w:pos="6150"/>
        <w:tab w:val="clear" w:pos="6857"/>
        <w:tab w:val="clear" w:pos="7565"/>
        <w:tab w:val="clear" w:pos="8272"/>
        <w:tab w:val="clear" w:pos="8980"/>
        <w:tab w:val="clear" w:pos="9687"/>
        <w:tab w:val="clear" w:pos="10395"/>
        <w:tab w:val="clear" w:pos="11102"/>
        <w:tab w:val="clear" w:pos="11810"/>
        <w:tab w:val="clear" w:pos="12517"/>
        <w:tab w:val="left" w:pos="-1800"/>
        <w:tab w:val="left" w:pos="-1478"/>
        <w:tab w:val="left" w:pos="-770"/>
        <w:tab w:val="left" w:pos="-63"/>
        <w:tab w:val="left" w:pos="645"/>
        <w:tab w:val="left" w:pos="1352"/>
        <w:tab w:val="left" w:pos="2060"/>
        <w:tab w:val="left" w:pos="2767"/>
        <w:tab w:val="left" w:pos="3475"/>
        <w:tab w:val="left" w:pos="4182"/>
        <w:tab w:val="left" w:pos="4890"/>
        <w:tab w:val="left" w:pos="5597"/>
        <w:tab w:val="left" w:pos="6305"/>
        <w:tab w:val="left" w:pos="7012"/>
        <w:tab w:val="left" w:pos="7720"/>
        <w:tab w:val="left" w:pos="8427"/>
        <w:tab w:val="left" w:pos="9135"/>
        <w:tab w:val="left" w:pos="9842"/>
        <w:tab w:val="left" w:pos="10550"/>
        <w:tab w:val="left" w:pos="11257"/>
        <w:tab w:val="left" w:pos="11964"/>
      </w:tabs>
      <w:spacing w:after="170"/>
      <w:ind w:left="1800" w:hanging="360"/>
    </w:pPr>
    <w:rPr>
      <w:sz w:val="48"/>
      <w:szCs w:val="48"/>
    </w:rPr>
  </w:style>
  <w:style w:type="paragraph" w:customStyle="1" w:styleId="StandardLTGliederung4">
    <w:name w:val="Standard~LT~Gliederung 4"/>
    <w:basedOn w:val="StandardLTGliederung3"/>
    <w:pPr>
      <w:tabs>
        <w:tab w:val="clear" w:pos="645"/>
        <w:tab w:val="clear" w:pos="1352"/>
        <w:tab w:val="clear" w:pos="2060"/>
        <w:tab w:val="clear" w:pos="2767"/>
        <w:tab w:val="clear" w:pos="3475"/>
        <w:tab w:val="clear" w:pos="4182"/>
        <w:tab w:val="clear" w:pos="4890"/>
        <w:tab w:val="clear" w:pos="5597"/>
        <w:tab w:val="clear" w:pos="6305"/>
        <w:tab w:val="clear" w:pos="7012"/>
        <w:tab w:val="clear" w:pos="7720"/>
        <w:tab w:val="clear" w:pos="8427"/>
        <w:tab w:val="clear" w:pos="9135"/>
        <w:tab w:val="clear" w:pos="9842"/>
        <w:tab w:val="clear" w:pos="10550"/>
        <w:tab w:val="clear" w:pos="11257"/>
        <w:tab w:val="clear" w:pos="11964"/>
        <w:tab w:val="left" w:pos="-2520"/>
        <w:tab w:val="left" w:pos="-2210"/>
        <w:tab w:val="left" w:pos="-1503"/>
        <w:tab w:val="left" w:pos="-795"/>
        <w:tab w:val="left" w:pos="-88"/>
        <w:tab w:val="left" w:pos="620"/>
        <w:tab w:val="left" w:pos="1327"/>
        <w:tab w:val="left" w:pos="2035"/>
        <w:tab w:val="left" w:pos="2742"/>
        <w:tab w:val="left" w:pos="3450"/>
        <w:tab w:val="left" w:pos="4157"/>
        <w:tab w:val="left" w:pos="4865"/>
        <w:tab w:val="left" w:pos="5572"/>
        <w:tab w:val="left" w:pos="6280"/>
        <w:tab w:val="left" w:pos="6987"/>
        <w:tab w:val="left" w:pos="7695"/>
        <w:tab w:val="left" w:pos="8402"/>
        <w:tab w:val="left" w:pos="9110"/>
        <w:tab w:val="left" w:pos="9817"/>
        <w:tab w:val="left" w:pos="10524"/>
        <w:tab w:val="left" w:pos="11232"/>
      </w:tabs>
      <w:spacing w:after="115"/>
      <w:ind w:left="2520"/>
    </w:pPr>
    <w:rPr>
      <w:sz w:val="40"/>
      <w:szCs w:val="40"/>
    </w:rPr>
  </w:style>
  <w:style w:type="paragraph" w:customStyle="1" w:styleId="StandardLTGliederung5">
    <w:name w:val="Standard~LT~Gliederung 5"/>
    <w:basedOn w:val="StandardLTGliederung4"/>
    <w:pPr>
      <w:tabs>
        <w:tab w:val="clear" w:pos="620"/>
        <w:tab w:val="clear" w:pos="1327"/>
        <w:tab w:val="clear" w:pos="2035"/>
        <w:tab w:val="clear" w:pos="2742"/>
        <w:tab w:val="clear" w:pos="3450"/>
        <w:tab w:val="clear" w:pos="4157"/>
        <w:tab w:val="clear" w:pos="4865"/>
        <w:tab w:val="clear" w:pos="5572"/>
        <w:tab w:val="clear" w:pos="6280"/>
        <w:tab w:val="clear" w:pos="6987"/>
        <w:tab w:val="clear" w:pos="7695"/>
        <w:tab w:val="clear" w:pos="8402"/>
        <w:tab w:val="clear" w:pos="9110"/>
        <w:tab w:val="clear" w:pos="9817"/>
        <w:tab w:val="clear" w:pos="10524"/>
        <w:tab w:val="clear" w:pos="11232"/>
        <w:tab w:val="left" w:pos="-3240"/>
        <w:tab w:val="left" w:pos="-2943"/>
        <w:tab w:val="left" w:pos="-2235"/>
        <w:tab w:val="left" w:pos="-1528"/>
        <w:tab w:val="left" w:pos="-820"/>
        <w:tab w:val="left" w:pos="-113"/>
        <w:tab w:val="left" w:pos="595"/>
        <w:tab w:val="left" w:pos="1302"/>
        <w:tab w:val="left" w:pos="2010"/>
        <w:tab w:val="left" w:pos="2717"/>
        <w:tab w:val="left" w:pos="3425"/>
        <w:tab w:val="left" w:pos="4132"/>
        <w:tab w:val="left" w:pos="4840"/>
        <w:tab w:val="left" w:pos="5547"/>
        <w:tab w:val="left" w:pos="6255"/>
        <w:tab w:val="left" w:pos="6962"/>
        <w:tab w:val="left" w:pos="7670"/>
        <w:tab w:val="left" w:pos="8377"/>
        <w:tab w:val="left" w:pos="9084"/>
        <w:tab w:val="left" w:pos="9792"/>
        <w:tab w:val="left" w:pos="10500"/>
      </w:tabs>
      <w:spacing w:after="57"/>
      <w:ind w:left="3240"/>
    </w:pPr>
  </w:style>
  <w:style w:type="paragraph" w:customStyle="1" w:styleId="StandardLTGliederung6">
    <w:name w:val="Standard~LT~Gliederung 6"/>
    <w:basedOn w:val="StandardLTGliederung5"/>
  </w:style>
  <w:style w:type="paragraph" w:customStyle="1" w:styleId="StandardLTGliederung7">
    <w:name w:val="Standard~LT~Gliederung 7"/>
    <w:basedOn w:val="StandardLTGliederung6"/>
  </w:style>
  <w:style w:type="paragraph" w:customStyle="1" w:styleId="StandardLTGliederung8">
    <w:name w:val="Standard~LT~Gliederung 8"/>
    <w:basedOn w:val="StandardLTGliederung7"/>
  </w:style>
  <w:style w:type="paragraph" w:customStyle="1" w:styleId="StandardLTGliederung9">
    <w:name w:val="Standard~LT~Gliederung 9"/>
    <w:basedOn w:val="StandardLTGliederung8"/>
  </w:style>
  <w:style w:type="paragraph" w:customStyle="1" w:styleId="StandardLTTitel">
    <w:name w:val="Standard~LT~Titel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autoSpaceDE w:val="0"/>
      <w:spacing w:line="216" w:lineRule="auto"/>
      <w:ind w:leftChars="-1" w:left="-1" w:hangingChars="1" w:hanging="1"/>
      <w:jc w:val="center"/>
      <w:textDirection w:val="btLr"/>
      <w:textAlignment w:val="top"/>
      <w:outlineLvl w:val="0"/>
    </w:pPr>
    <w:rPr>
      <w:rFonts w:ascii="SimSun" w:eastAsia="SimSun" w:hAnsi="SimSun" w:cs="SimSun"/>
      <w:color w:val="000000"/>
      <w:position w:val="-1"/>
      <w:sz w:val="88"/>
      <w:szCs w:val="88"/>
      <w:lang w:eastAsia="hi-IN" w:bidi="hi-IN"/>
    </w:rPr>
  </w:style>
  <w:style w:type="paragraph" w:customStyle="1" w:styleId="StandardLTUntertitel">
    <w:name w:val="Standard~LT~Untertitel"/>
    <w:pPr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autoSpaceDE w:val="0"/>
      <w:spacing w:line="216" w:lineRule="auto"/>
      <w:ind w:leftChars="-1" w:left="540" w:hangingChars="1" w:hanging="540"/>
      <w:jc w:val="center"/>
      <w:textDirection w:val="btLr"/>
      <w:textAlignment w:val="top"/>
      <w:outlineLvl w:val="0"/>
    </w:pPr>
    <w:rPr>
      <w:rFonts w:ascii="SimSun" w:eastAsia="SimSun" w:hAnsi="SimSun" w:cs="SimSun"/>
      <w:color w:val="000000"/>
      <w:position w:val="-1"/>
      <w:sz w:val="64"/>
      <w:szCs w:val="64"/>
      <w:lang w:eastAsia="hi-IN" w:bidi="hi-IN"/>
    </w:rPr>
  </w:style>
  <w:style w:type="paragraph" w:customStyle="1" w:styleId="StandardLTNotizen">
    <w:name w:val="Standard~LT~Notizen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autoSpaceDE w:val="0"/>
      <w:spacing w:before="90" w:line="1" w:lineRule="atLeast"/>
      <w:ind w:leftChars="-1" w:left="-1" w:hangingChars="1" w:hanging="1"/>
      <w:textDirection w:val="btLr"/>
      <w:textAlignment w:val="top"/>
      <w:outlineLvl w:val="0"/>
    </w:pPr>
    <w:rPr>
      <w:rFonts w:ascii="Mangal" w:eastAsia="Mangal" w:hAnsi="Mangal" w:cs="Mangal"/>
      <w:color w:val="000000"/>
      <w:position w:val="-1"/>
      <w:lang w:eastAsia="hi-IN" w:bidi="hi-IN"/>
    </w:rPr>
  </w:style>
  <w:style w:type="paragraph" w:customStyle="1" w:styleId="StandardLTHintergrundobjekte">
    <w:name w:val="Standard~LT~Hintergrundobjekte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autoSpaceDE w:val="0"/>
      <w:spacing w:line="216" w:lineRule="auto"/>
      <w:ind w:leftChars="-1" w:left="-1" w:hangingChars="1" w:hanging="1"/>
      <w:textDirection w:val="btLr"/>
      <w:textAlignment w:val="top"/>
      <w:outlineLvl w:val="0"/>
    </w:pPr>
    <w:rPr>
      <w:rFonts w:ascii="SimSun" w:eastAsia="SimSun" w:hAnsi="SimSun" w:cs="SimSun"/>
      <w:color w:val="000000"/>
      <w:position w:val="-1"/>
      <w:sz w:val="36"/>
      <w:szCs w:val="36"/>
      <w:lang w:eastAsia="hi-IN" w:bidi="hi-IN"/>
    </w:rPr>
  </w:style>
  <w:style w:type="paragraph" w:customStyle="1" w:styleId="StandardLTHintergrund">
    <w:name w:val="Standard~LT~Hintergrund"/>
    <w:pPr>
      <w:autoSpaceDE w:val="0"/>
      <w:spacing w:line="1" w:lineRule="atLeast"/>
      <w:ind w:leftChars="-1" w:left="-1" w:hangingChars="1" w:hanging="1"/>
      <w:jc w:val="center"/>
      <w:textDirection w:val="btLr"/>
      <w:textAlignment w:val="top"/>
      <w:outlineLvl w:val="0"/>
    </w:pPr>
    <w:rPr>
      <w:position w:val="-1"/>
      <w:lang w:eastAsia="hi-IN" w:bidi="hi-IN"/>
    </w:rPr>
  </w:style>
  <w:style w:type="paragraph" w:customStyle="1" w:styleId="default1">
    <w:name w:val="default"/>
    <w:pPr>
      <w:autoSpaceDE w:val="0"/>
      <w:spacing w:line="200" w:lineRule="atLeast"/>
      <w:ind w:leftChars="-1" w:left="-1" w:hangingChars="1" w:hanging="1"/>
      <w:textDirection w:val="btLr"/>
      <w:textAlignment w:val="top"/>
      <w:outlineLvl w:val="0"/>
    </w:pPr>
    <w:rPr>
      <w:rFonts w:ascii="Mangal" w:eastAsia="Mangal" w:hAnsi="Mangal" w:cs="Mangal"/>
      <w:position w:val="-1"/>
      <w:sz w:val="36"/>
      <w:szCs w:val="36"/>
      <w:lang w:eastAsia="hi-IN" w:bidi="hi-IN"/>
    </w:rPr>
  </w:style>
  <w:style w:type="paragraph" w:customStyle="1" w:styleId="blue1">
    <w:name w:val="blue1"/>
    <w:basedOn w:val="default1"/>
  </w:style>
  <w:style w:type="paragraph" w:customStyle="1" w:styleId="blue2">
    <w:name w:val="blue2"/>
    <w:basedOn w:val="default1"/>
  </w:style>
  <w:style w:type="paragraph" w:customStyle="1" w:styleId="blue3">
    <w:name w:val="blue3"/>
    <w:basedOn w:val="default1"/>
  </w:style>
  <w:style w:type="paragraph" w:customStyle="1" w:styleId="bw1">
    <w:name w:val="bw1"/>
    <w:basedOn w:val="default1"/>
  </w:style>
  <w:style w:type="paragraph" w:customStyle="1" w:styleId="bw2">
    <w:name w:val="bw2"/>
    <w:basedOn w:val="default1"/>
  </w:style>
  <w:style w:type="paragraph" w:customStyle="1" w:styleId="bw3">
    <w:name w:val="bw3"/>
    <w:basedOn w:val="default1"/>
  </w:style>
  <w:style w:type="paragraph" w:customStyle="1" w:styleId="orange1">
    <w:name w:val="orange1"/>
    <w:basedOn w:val="default1"/>
  </w:style>
  <w:style w:type="paragraph" w:customStyle="1" w:styleId="orange2">
    <w:name w:val="orange2"/>
    <w:basedOn w:val="default1"/>
  </w:style>
  <w:style w:type="paragraph" w:customStyle="1" w:styleId="orange3">
    <w:name w:val="orange3"/>
    <w:basedOn w:val="default1"/>
  </w:style>
  <w:style w:type="paragraph" w:customStyle="1" w:styleId="turquise1">
    <w:name w:val="turquise1"/>
    <w:basedOn w:val="default1"/>
  </w:style>
  <w:style w:type="paragraph" w:customStyle="1" w:styleId="turquise2">
    <w:name w:val="turquise2"/>
    <w:basedOn w:val="default1"/>
  </w:style>
  <w:style w:type="paragraph" w:customStyle="1" w:styleId="turquise3">
    <w:name w:val="turquise3"/>
    <w:basedOn w:val="default1"/>
  </w:style>
  <w:style w:type="paragraph" w:customStyle="1" w:styleId="gray1">
    <w:name w:val="gray1"/>
    <w:basedOn w:val="default1"/>
  </w:style>
  <w:style w:type="paragraph" w:customStyle="1" w:styleId="gray2">
    <w:name w:val="gray2"/>
    <w:basedOn w:val="default1"/>
  </w:style>
  <w:style w:type="paragraph" w:customStyle="1" w:styleId="gray3">
    <w:name w:val="gray3"/>
    <w:basedOn w:val="default1"/>
  </w:style>
  <w:style w:type="paragraph" w:customStyle="1" w:styleId="sun1">
    <w:name w:val="sun1"/>
    <w:basedOn w:val="default1"/>
  </w:style>
  <w:style w:type="paragraph" w:customStyle="1" w:styleId="sun2">
    <w:name w:val="sun2"/>
    <w:basedOn w:val="default1"/>
  </w:style>
  <w:style w:type="paragraph" w:customStyle="1" w:styleId="sun3">
    <w:name w:val="sun3"/>
    <w:basedOn w:val="default1"/>
  </w:style>
  <w:style w:type="paragraph" w:customStyle="1" w:styleId="earth1">
    <w:name w:val="earth1"/>
    <w:basedOn w:val="default1"/>
  </w:style>
  <w:style w:type="paragraph" w:customStyle="1" w:styleId="earth2">
    <w:name w:val="earth2"/>
    <w:basedOn w:val="default1"/>
  </w:style>
  <w:style w:type="paragraph" w:customStyle="1" w:styleId="earth3">
    <w:name w:val="earth3"/>
    <w:basedOn w:val="default1"/>
  </w:style>
  <w:style w:type="paragraph" w:customStyle="1" w:styleId="green1">
    <w:name w:val="green1"/>
    <w:basedOn w:val="default1"/>
  </w:style>
  <w:style w:type="paragraph" w:customStyle="1" w:styleId="green2">
    <w:name w:val="green2"/>
    <w:basedOn w:val="default1"/>
  </w:style>
  <w:style w:type="paragraph" w:customStyle="1" w:styleId="green3">
    <w:name w:val="green3"/>
    <w:basedOn w:val="default1"/>
  </w:style>
  <w:style w:type="paragraph" w:customStyle="1" w:styleId="seetang1">
    <w:name w:val="seetang1"/>
    <w:basedOn w:val="default1"/>
  </w:style>
  <w:style w:type="paragraph" w:customStyle="1" w:styleId="seetang2">
    <w:name w:val="seetang2"/>
    <w:basedOn w:val="default1"/>
  </w:style>
  <w:style w:type="paragraph" w:customStyle="1" w:styleId="seetang3">
    <w:name w:val="seetang3"/>
    <w:basedOn w:val="default1"/>
  </w:style>
  <w:style w:type="paragraph" w:customStyle="1" w:styleId="lightblue1">
    <w:name w:val="lightblue1"/>
    <w:basedOn w:val="default1"/>
  </w:style>
  <w:style w:type="paragraph" w:customStyle="1" w:styleId="lightblue2">
    <w:name w:val="lightblue2"/>
    <w:basedOn w:val="default1"/>
  </w:style>
  <w:style w:type="paragraph" w:customStyle="1" w:styleId="lightblue3">
    <w:name w:val="lightblue3"/>
    <w:basedOn w:val="default1"/>
  </w:style>
  <w:style w:type="paragraph" w:customStyle="1" w:styleId="yellow1">
    <w:name w:val="yellow1"/>
    <w:basedOn w:val="default1"/>
  </w:style>
  <w:style w:type="paragraph" w:customStyle="1" w:styleId="yellow2">
    <w:name w:val="yellow2"/>
    <w:basedOn w:val="default1"/>
  </w:style>
  <w:style w:type="paragraph" w:customStyle="1" w:styleId="yellow3">
    <w:name w:val="yellow3"/>
    <w:basedOn w:val="default1"/>
  </w:style>
  <w:style w:type="paragraph" w:customStyle="1" w:styleId="WW-Titel">
    <w:name w:val="WW-Titel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autoSpaceDE w:val="0"/>
      <w:spacing w:line="216" w:lineRule="auto"/>
      <w:ind w:leftChars="-1" w:left="-1" w:hangingChars="1" w:hanging="1"/>
      <w:jc w:val="center"/>
      <w:textDirection w:val="btLr"/>
      <w:textAlignment w:val="top"/>
      <w:outlineLvl w:val="0"/>
    </w:pPr>
    <w:rPr>
      <w:rFonts w:ascii="SimSun" w:eastAsia="SimSun" w:hAnsi="SimSun" w:cs="SimSun"/>
      <w:color w:val="000000"/>
      <w:position w:val="-1"/>
      <w:sz w:val="88"/>
      <w:szCs w:val="88"/>
      <w:lang w:eastAsia="hi-IN" w:bidi="hi-IN"/>
    </w:rPr>
  </w:style>
  <w:style w:type="paragraph" w:customStyle="1" w:styleId="Hintergrundobjekte">
    <w:name w:val="Hintergrundobjekte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autoSpaceDE w:val="0"/>
      <w:spacing w:line="216" w:lineRule="auto"/>
      <w:ind w:leftChars="-1" w:left="-1" w:hangingChars="1" w:hanging="1"/>
      <w:textDirection w:val="btLr"/>
      <w:textAlignment w:val="top"/>
      <w:outlineLvl w:val="0"/>
    </w:pPr>
    <w:rPr>
      <w:rFonts w:ascii="SimSun" w:eastAsia="SimSun" w:hAnsi="SimSun" w:cs="SimSun"/>
      <w:color w:val="000000"/>
      <w:position w:val="-1"/>
      <w:sz w:val="36"/>
      <w:szCs w:val="36"/>
      <w:lang w:eastAsia="hi-IN" w:bidi="hi-IN"/>
    </w:rPr>
  </w:style>
  <w:style w:type="paragraph" w:customStyle="1" w:styleId="Hintergrund">
    <w:name w:val="Hintergrund"/>
    <w:pPr>
      <w:autoSpaceDE w:val="0"/>
      <w:spacing w:line="1" w:lineRule="atLeast"/>
      <w:ind w:leftChars="-1" w:left="-1" w:hangingChars="1" w:hanging="1"/>
      <w:jc w:val="center"/>
      <w:textDirection w:val="btLr"/>
      <w:textAlignment w:val="top"/>
      <w:outlineLvl w:val="0"/>
    </w:pPr>
    <w:rPr>
      <w:position w:val="-1"/>
      <w:lang w:eastAsia="hi-IN" w:bidi="hi-IN"/>
    </w:rPr>
  </w:style>
  <w:style w:type="paragraph" w:customStyle="1" w:styleId="Notizen">
    <w:name w:val="Notizen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autoSpaceDE w:val="0"/>
      <w:spacing w:before="90" w:line="1" w:lineRule="atLeast"/>
      <w:ind w:leftChars="-1" w:left="-1" w:hangingChars="1" w:hanging="1"/>
      <w:textDirection w:val="btLr"/>
      <w:textAlignment w:val="top"/>
      <w:outlineLvl w:val="0"/>
    </w:pPr>
    <w:rPr>
      <w:rFonts w:ascii="Mangal" w:eastAsia="Mangal" w:hAnsi="Mangal" w:cs="Mangal"/>
      <w:color w:val="000000"/>
      <w:position w:val="-1"/>
      <w:lang w:eastAsia="hi-IN" w:bidi="hi-IN"/>
    </w:rPr>
  </w:style>
  <w:style w:type="paragraph" w:customStyle="1" w:styleId="Gliederung1">
    <w:name w:val="Gliederung 1"/>
    <w:pPr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autoSpaceDE w:val="0"/>
      <w:spacing w:after="285" w:line="216" w:lineRule="auto"/>
      <w:ind w:leftChars="-1" w:left="540" w:hangingChars="1" w:hanging="540"/>
      <w:textDirection w:val="btLr"/>
      <w:textAlignment w:val="top"/>
      <w:outlineLvl w:val="0"/>
    </w:pPr>
    <w:rPr>
      <w:rFonts w:ascii="SimSun" w:eastAsia="SimSun" w:hAnsi="SimSun" w:cs="SimSun"/>
      <w:color w:val="000000"/>
      <w:position w:val="-1"/>
      <w:sz w:val="64"/>
      <w:szCs w:val="64"/>
      <w:lang w:eastAsia="hi-IN" w:bidi="hi-IN"/>
    </w:rPr>
  </w:style>
  <w:style w:type="paragraph" w:customStyle="1" w:styleId="Gliederung2">
    <w:name w:val="Gliederung 2"/>
    <w:basedOn w:val="Gliederung1"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-1170"/>
        <w:tab w:val="left" w:pos="-925"/>
        <w:tab w:val="left" w:pos="-218"/>
        <w:tab w:val="left" w:pos="490"/>
        <w:tab w:val="left" w:pos="1197"/>
        <w:tab w:val="left" w:pos="1904"/>
        <w:tab w:val="left" w:pos="2612"/>
        <w:tab w:val="left" w:pos="3320"/>
        <w:tab w:val="left" w:pos="4027"/>
        <w:tab w:val="left" w:pos="4735"/>
        <w:tab w:val="left" w:pos="5442"/>
        <w:tab w:val="left" w:pos="6150"/>
        <w:tab w:val="left" w:pos="6857"/>
        <w:tab w:val="left" w:pos="7565"/>
        <w:tab w:val="left" w:pos="8272"/>
        <w:tab w:val="left" w:pos="8980"/>
        <w:tab w:val="left" w:pos="9687"/>
        <w:tab w:val="left" w:pos="10395"/>
        <w:tab w:val="left" w:pos="11102"/>
        <w:tab w:val="left" w:pos="11810"/>
        <w:tab w:val="left" w:pos="12517"/>
      </w:tabs>
      <w:spacing w:after="227"/>
      <w:ind w:left="1170" w:hanging="450"/>
    </w:pPr>
    <w:rPr>
      <w:sz w:val="56"/>
      <w:szCs w:val="56"/>
    </w:rPr>
  </w:style>
  <w:style w:type="paragraph" w:customStyle="1" w:styleId="Gliederung3">
    <w:name w:val="Gliederung 3"/>
    <w:basedOn w:val="Gliederung2"/>
    <w:pPr>
      <w:tabs>
        <w:tab w:val="clear" w:pos="490"/>
        <w:tab w:val="clear" w:pos="1197"/>
        <w:tab w:val="clear" w:pos="1904"/>
        <w:tab w:val="clear" w:pos="2612"/>
        <w:tab w:val="clear" w:pos="3320"/>
        <w:tab w:val="clear" w:pos="4027"/>
        <w:tab w:val="clear" w:pos="4735"/>
        <w:tab w:val="clear" w:pos="5442"/>
        <w:tab w:val="clear" w:pos="6150"/>
        <w:tab w:val="clear" w:pos="6857"/>
        <w:tab w:val="clear" w:pos="7565"/>
        <w:tab w:val="clear" w:pos="8272"/>
        <w:tab w:val="clear" w:pos="8980"/>
        <w:tab w:val="clear" w:pos="9687"/>
        <w:tab w:val="clear" w:pos="10395"/>
        <w:tab w:val="clear" w:pos="11102"/>
        <w:tab w:val="clear" w:pos="11810"/>
        <w:tab w:val="clear" w:pos="12517"/>
        <w:tab w:val="left" w:pos="-1800"/>
        <w:tab w:val="left" w:pos="-1478"/>
        <w:tab w:val="left" w:pos="-770"/>
        <w:tab w:val="left" w:pos="-63"/>
        <w:tab w:val="left" w:pos="645"/>
        <w:tab w:val="left" w:pos="1352"/>
        <w:tab w:val="left" w:pos="2060"/>
        <w:tab w:val="left" w:pos="2767"/>
        <w:tab w:val="left" w:pos="3475"/>
        <w:tab w:val="left" w:pos="4182"/>
        <w:tab w:val="left" w:pos="4890"/>
        <w:tab w:val="left" w:pos="5597"/>
        <w:tab w:val="left" w:pos="6305"/>
        <w:tab w:val="left" w:pos="7012"/>
        <w:tab w:val="left" w:pos="7720"/>
        <w:tab w:val="left" w:pos="8427"/>
        <w:tab w:val="left" w:pos="9135"/>
        <w:tab w:val="left" w:pos="9842"/>
        <w:tab w:val="left" w:pos="10550"/>
        <w:tab w:val="left" w:pos="11257"/>
        <w:tab w:val="left" w:pos="11964"/>
      </w:tabs>
      <w:spacing w:after="170"/>
      <w:ind w:left="1800" w:hanging="360"/>
    </w:pPr>
    <w:rPr>
      <w:sz w:val="48"/>
      <w:szCs w:val="48"/>
    </w:rPr>
  </w:style>
  <w:style w:type="paragraph" w:customStyle="1" w:styleId="Gliederung4">
    <w:name w:val="Gliederung 4"/>
    <w:basedOn w:val="Gliederung3"/>
    <w:pPr>
      <w:tabs>
        <w:tab w:val="clear" w:pos="645"/>
        <w:tab w:val="clear" w:pos="1352"/>
        <w:tab w:val="clear" w:pos="2060"/>
        <w:tab w:val="clear" w:pos="2767"/>
        <w:tab w:val="clear" w:pos="3475"/>
        <w:tab w:val="clear" w:pos="4182"/>
        <w:tab w:val="clear" w:pos="4890"/>
        <w:tab w:val="clear" w:pos="5597"/>
        <w:tab w:val="clear" w:pos="6305"/>
        <w:tab w:val="clear" w:pos="7012"/>
        <w:tab w:val="clear" w:pos="7720"/>
        <w:tab w:val="clear" w:pos="8427"/>
        <w:tab w:val="clear" w:pos="9135"/>
        <w:tab w:val="clear" w:pos="9842"/>
        <w:tab w:val="clear" w:pos="10550"/>
        <w:tab w:val="clear" w:pos="11257"/>
        <w:tab w:val="clear" w:pos="11964"/>
        <w:tab w:val="left" w:pos="-2520"/>
        <w:tab w:val="left" w:pos="-2210"/>
        <w:tab w:val="left" w:pos="-1503"/>
        <w:tab w:val="left" w:pos="-795"/>
        <w:tab w:val="left" w:pos="-88"/>
        <w:tab w:val="left" w:pos="620"/>
        <w:tab w:val="left" w:pos="1327"/>
        <w:tab w:val="left" w:pos="2035"/>
        <w:tab w:val="left" w:pos="2742"/>
        <w:tab w:val="left" w:pos="3450"/>
        <w:tab w:val="left" w:pos="4157"/>
        <w:tab w:val="left" w:pos="4865"/>
        <w:tab w:val="left" w:pos="5572"/>
        <w:tab w:val="left" w:pos="6280"/>
        <w:tab w:val="left" w:pos="6987"/>
        <w:tab w:val="left" w:pos="7695"/>
        <w:tab w:val="left" w:pos="8402"/>
        <w:tab w:val="left" w:pos="9110"/>
        <w:tab w:val="left" w:pos="9817"/>
        <w:tab w:val="left" w:pos="10524"/>
        <w:tab w:val="left" w:pos="11232"/>
      </w:tabs>
      <w:spacing w:after="115"/>
      <w:ind w:left="2520"/>
    </w:pPr>
    <w:rPr>
      <w:sz w:val="40"/>
      <w:szCs w:val="40"/>
    </w:rPr>
  </w:style>
  <w:style w:type="paragraph" w:customStyle="1" w:styleId="Gliederung5">
    <w:name w:val="Gliederung 5"/>
    <w:basedOn w:val="Gliederung4"/>
    <w:pPr>
      <w:tabs>
        <w:tab w:val="clear" w:pos="620"/>
        <w:tab w:val="clear" w:pos="1327"/>
        <w:tab w:val="clear" w:pos="2035"/>
        <w:tab w:val="clear" w:pos="2742"/>
        <w:tab w:val="clear" w:pos="3450"/>
        <w:tab w:val="clear" w:pos="4157"/>
        <w:tab w:val="clear" w:pos="4865"/>
        <w:tab w:val="clear" w:pos="5572"/>
        <w:tab w:val="clear" w:pos="6280"/>
        <w:tab w:val="clear" w:pos="6987"/>
        <w:tab w:val="clear" w:pos="7695"/>
        <w:tab w:val="clear" w:pos="8402"/>
        <w:tab w:val="clear" w:pos="9110"/>
        <w:tab w:val="clear" w:pos="9817"/>
        <w:tab w:val="clear" w:pos="10524"/>
        <w:tab w:val="clear" w:pos="11232"/>
        <w:tab w:val="left" w:pos="-3240"/>
        <w:tab w:val="left" w:pos="-2943"/>
        <w:tab w:val="left" w:pos="-2235"/>
        <w:tab w:val="left" w:pos="-1528"/>
        <w:tab w:val="left" w:pos="-820"/>
        <w:tab w:val="left" w:pos="-113"/>
        <w:tab w:val="left" w:pos="595"/>
        <w:tab w:val="left" w:pos="1302"/>
        <w:tab w:val="left" w:pos="2010"/>
        <w:tab w:val="left" w:pos="2717"/>
        <w:tab w:val="left" w:pos="3425"/>
        <w:tab w:val="left" w:pos="4132"/>
        <w:tab w:val="left" w:pos="4840"/>
        <w:tab w:val="left" w:pos="5547"/>
        <w:tab w:val="left" w:pos="6255"/>
        <w:tab w:val="left" w:pos="6962"/>
        <w:tab w:val="left" w:pos="7670"/>
        <w:tab w:val="left" w:pos="8377"/>
        <w:tab w:val="left" w:pos="9084"/>
        <w:tab w:val="left" w:pos="9792"/>
        <w:tab w:val="left" w:pos="10500"/>
      </w:tabs>
      <w:spacing w:after="57"/>
      <w:ind w:left="3240"/>
    </w:pPr>
  </w:style>
  <w:style w:type="paragraph" w:customStyle="1" w:styleId="Gliederung6">
    <w:name w:val="Gliederung 6"/>
    <w:basedOn w:val="Gliederung5"/>
  </w:style>
  <w:style w:type="paragraph" w:customStyle="1" w:styleId="Gliederung7">
    <w:name w:val="Gliederung 7"/>
    <w:basedOn w:val="Gliederung6"/>
  </w:style>
  <w:style w:type="paragraph" w:customStyle="1" w:styleId="Gliederung8">
    <w:name w:val="Gliederung 8"/>
    <w:basedOn w:val="Gliederung7"/>
  </w:style>
  <w:style w:type="paragraph" w:customStyle="1" w:styleId="Gliederung9">
    <w:name w:val="Gliederung 9"/>
    <w:basedOn w:val="Gliederung8"/>
  </w:style>
  <w:style w:type="paragraph" w:styleId="BalloonText">
    <w:name w:val="Balloon Text"/>
    <w:basedOn w:val="Normal"/>
    <w:rPr>
      <w:rFonts w:ascii="Tahoma" w:eastAsia="SimSun" w:hAnsi="Tahoma" w:cs="Tahoma"/>
      <w:sz w:val="16"/>
      <w:szCs w:val="16"/>
    </w:rPr>
  </w:style>
  <w:style w:type="paragraph" w:styleId="ListParagraph">
    <w:name w:val="List Paragraph"/>
    <w:basedOn w:val="Normal"/>
    <w:pPr>
      <w:ind w:left="708"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6qiM47aKm41QQJvvvhEWFfiKuUw==">AMUW2mWLNWGboRROCripkfgZVEk+IhtI7zn1h7sexikf53+uHYgPd+R8H1GTWWzUxbdEGO0kIu1K1Uc7m8/MOkZ2lZMjU2f/ZqPIn0oijKev0OFy25Yia6k=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679</Words>
  <Characters>3874</Characters>
  <Application>Microsoft Office Word</Application>
  <DocSecurity>0</DocSecurity>
  <Lines>32</Lines>
  <Paragraphs>9</Paragraphs>
  <ScaleCrop>false</ScaleCrop>
  <Company/>
  <LinksUpToDate>false</LinksUpToDate>
  <CharactersWithSpaces>4544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2021-09-15T11:52:00Z</dcterms:created>
  <dcterms:modified xsi:type="dcterms:W3CDTF">2021-09-22T13:40:00Z</dcterms:modified>
</cp:coreProperties>
</file>